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511" w:rsidRDefault="00886C61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ПРЕСС-РЕЛИЗ</w:t>
      </w:r>
    </w:p>
    <w:p w:rsidR="003D4511" w:rsidRDefault="00886C6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br/>
        <w:t>«</w:t>
      </w:r>
      <w:r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Об </w:t>
      </w:r>
      <w:r w:rsidR="00FD7E1F" w:rsidRPr="00FD7E1F">
        <w:rPr>
          <w:rFonts w:ascii="Times New Roman" w:eastAsia="Times New Roman" w:hAnsi="Times New Roman"/>
          <w:b/>
          <w:bCs/>
          <w:sz w:val="28"/>
          <w:szCs w:val="28"/>
        </w:rPr>
        <w:t>утверждении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 xml:space="preserve"> форм решений органов государственных доходов и заявления по вопросу участия(контроля) в контролируемой иностранной компании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(далее – Проект)</w:t>
      </w:r>
    </w:p>
    <w:p w:rsidR="003D4511" w:rsidRDefault="003D4511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886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целях </w:t>
      </w:r>
      <w:r>
        <w:rPr>
          <w:rFonts w:ascii="Times New Roman" w:hAnsi="Times New Roman" w:cs="Times New Roman"/>
          <w:sz w:val="28"/>
          <w:szCs w:val="28"/>
          <w:lang w:val="ru-RU"/>
        </w:rPr>
        <w:t>реализации статьи 336 Налогового кодекса Республики Казахстан.</w:t>
      </w:r>
    </w:p>
    <w:p w:rsidR="003D4511" w:rsidRDefault="00886C6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Целью Проекта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является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реализация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форм уведомлений органов государственных доходов, заявления по вопросу участия(контроля) в контролируемой иностранной компании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решений о признании налогоплательщика-резидента прямо или косвенно, или конструктивно владеющим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долями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участия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br/>
        <w:t xml:space="preserve">либо имеющим прямой или косвенный, или конструктивный контроль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br/>
        <w:t>в контролируемой иностранной компании налогоплательщику – юридическому лицу или физическому лицу, являющемуся резидентом Республики Казахстан.</w:t>
      </w:r>
    </w:p>
    <w:p w:rsidR="003D4511" w:rsidRDefault="00886C6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Ожидаемым результатом является улучшение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степени доверия между налогоплательщиками и органами государственных доходов, совершенствование налогового администрирования, исключение чрезмерного вмешательства в деятельность налогоплательщика, а также стимулирование налогоплательщиков к самостоятельно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 исполнению налоговых обязательств, что в результате повлечет сокращение доли теневой экономики.</w:t>
      </w:r>
    </w:p>
    <w:p w:rsidR="003D4511" w:rsidRDefault="00886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проекта приказа не повлечет отрицательных, социально-экономических и (или) иных последствий.</w:t>
      </w:r>
    </w:p>
    <w:p w:rsidR="003D4511" w:rsidRDefault="00886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проекта приказа не потребует выделения финан</w:t>
      </w:r>
      <w:r>
        <w:rPr>
          <w:rFonts w:ascii="Times New Roman" w:hAnsi="Times New Roman" w:cs="Times New Roman"/>
          <w:sz w:val="28"/>
          <w:szCs w:val="28"/>
          <w:lang w:val="ru-RU"/>
        </w:rPr>
        <w:t>совых средств из республиканского бюджета.</w:t>
      </w:r>
    </w:p>
    <w:p w:rsidR="003D4511" w:rsidRDefault="00886C6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размещен на интернет-портале открытых нормативных правовых актов </w:t>
      </w:r>
      <w:hyperlink r:id="rId7" w:tooltip="https://legalacts.egov.kz/npa/view?id=15487629" w:history="1">
        <w:r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__________________</w:t>
        </w:r>
        <w:r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 _______ 2025 года.</w:t>
      </w:r>
    </w:p>
    <w:p w:rsidR="003D4511" w:rsidRDefault="00886C6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приказа – до _____             2025 года.</w:t>
      </w: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3D4511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D4511" w:rsidRDefault="00886C61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Мемлекеттік кірістер органдары шешімдерінің нысандарын және бақыланатын шетелдік компанияға қатысу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(бақылау ж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асау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мәселесі бойынша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өтініш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нысанын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б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екіту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туралы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Қаржы министрі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(бұдан әрі – Жоба)</w:t>
      </w:r>
    </w:p>
    <w:p w:rsidR="003D4511" w:rsidRDefault="00886C6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жобасы Қазақстан Республикасы Салық Кодексінің 336-бабын іске асыру мақсатында әзірленді.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Жобаның ма</w:t>
      </w:r>
      <w:r>
        <w:rPr>
          <w:rFonts w:ascii="Times New Roman" w:hAnsi="Times New Roman"/>
          <w:sz w:val="28"/>
          <w:szCs w:val="28"/>
          <w:lang w:val="kk-KZ"/>
        </w:rPr>
        <w:t>қсаты</w:t>
      </w:r>
      <w:r>
        <w:rPr>
          <w:rFonts w:ascii="Times New Roman" w:hAnsi="Times New Roman"/>
          <w:sz w:val="28"/>
          <w:szCs w:val="28"/>
          <w:lang w:val="kk-KZ"/>
        </w:rPr>
        <w:t xml:space="preserve"> салық төлеушіге – Қазақстан Республикасының резиденті болып табылатын заңды тұлғаға немесе жеке тұлғаға.мемлекеттік кірістер органдары хабарламасының, бақыланатын шетелдік компанияға қатысу(бақылау) мәселесі бойынша өтініштің, резидент-салық төлеушін</w:t>
      </w:r>
      <w:r>
        <w:rPr>
          <w:rFonts w:ascii="Times New Roman" w:hAnsi="Times New Roman"/>
          <w:sz w:val="28"/>
          <w:szCs w:val="28"/>
          <w:lang w:val="kk-KZ"/>
        </w:rPr>
        <w:t>і тікелей немесе жанама түрде немесе қатысу үлестерін констуктивті иеленуші деп тану,</w:t>
      </w:r>
      <w:r>
        <w:rPr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тікелей немесе жанама немесе конструктивті бақылауы бар туралы шешімнің нысандарын іске асыру болып табылады 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Күтілетін нәтиже салық төлеушілер мен Мемлекеттік кірістер о</w:t>
      </w:r>
      <w:r>
        <w:rPr>
          <w:rFonts w:ascii="Times New Roman" w:hAnsi="Times New Roman"/>
          <w:sz w:val="28"/>
          <w:szCs w:val="28"/>
          <w:lang w:val="kk-KZ"/>
        </w:rPr>
        <w:t>ргандары арасындағы сенім дәрежесін жақсарту, салықтық әкімшілендіруді жетілдіру, салық төлеушінің қызметіне шамадан тыс араласуды болдырмау, сондай-ақ салық төлеушілерді салық міндеттемелерін өз бетінше орындауға ынталандыру болып табылады, нәтижесінде кө</w:t>
      </w:r>
      <w:r>
        <w:rPr>
          <w:rFonts w:ascii="Times New Roman" w:hAnsi="Times New Roman"/>
          <w:sz w:val="28"/>
          <w:szCs w:val="28"/>
          <w:lang w:val="kk-KZ"/>
        </w:rPr>
        <w:t>леңкелі экономика үлесінің қысқаруына әкеп соғады.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жобасын қабылдау теріс әлеуметтік-экономикалық, құқықтық және (немесе) өзге де салдарға әкеп соқпайды.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жобасын іске асыру республикалық бюджеттен қаржы қаражатын бөлуді талап етпейді.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>
        <w:rPr>
          <w:rFonts w:ascii="Times New Roman" w:hAnsi="Times New Roman"/>
          <w:sz w:val="28"/>
          <w:szCs w:val="28"/>
          <w:lang w:val="kk-KZ"/>
        </w:rPr>
        <w:t>ұйрықтың</w:t>
      </w:r>
      <w:r>
        <w:rPr>
          <w:rFonts w:ascii="Times New Roman" w:hAnsi="Times New Roman"/>
          <w:sz w:val="28"/>
          <w:szCs w:val="28"/>
          <w:lang w:val="kk-KZ"/>
        </w:rPr>
        <w:t xml:space="preserve"> жобасы 2025 жылғы ______ ________________________________ ашық нормативтік құқықтық актілердің интернет-порталында орналастырылған.</w:t>
      </w:r>
    </w:p>
    <w:p w:rsidR="003D4511" w:rsidRDefault="00886C61">
      <w:pPr>
        <w:pStyle w:val="25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Бұйрықтың жобасын жария талқылауды өткізу мерзімі – 2025 жылғы ____  дейін.</w:t>
      </w: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886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PRESS RELEASE</w:t>
      </w:r>
    </w:p>
    <w:p w:rsidR="003D4511" w:rsidRDefault="003D45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886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to the draft order of the Minister of Finance of the Republic of Kazakhstan</w:t>
      </w:r>
    </w:p>
    <w:p w:rsidR="003D4511" w:rsidRDefault="00886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"On establishing the forms of decisions of state revenue bodies and applications on participation (control) in a controlled foreign company"</w:t>
      </w:r>
    </w:p>
    <w:p w:rsidR="003D4511" w:rsidRDefault="00886C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(hereinafter referred to as the Draft)</w:t>
      </w:r>
    </w:p>
    <w:p w:rsidR="003D4511" w:rsidRDefault="003D45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3D451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D4511" w:rsidRDefault="00886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The draft order was developed in order to implement Article 336 of the Tax Code of the Republic of Kazakhstan.</w:t>
      </w:r>
    </w:p>
    <w:p w:rsidR="003D4511" w:rsidRDefault="003D4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D4511" w:rsidRDefault="00886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The purpose of the Project is to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implement the forms of notifications of state revenue bodies, statements on participation (control) in a controlled foreign company, decisions on recognition of a resident taxpayer who directly or indirectly, or constructively owns shares of participation </w:t>
      </w:r>
    </w:p>
    <w:p w:rsidR="003D4511" w:rsidRDefault="00886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or has direct or indirect, or constructively control </w:t>
      </w:r>
    </w:p>
    <w:p w:rsidR="003D4511" w:rsidRDefault="00886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in a controlled foreign company to a taxpayer – a legal entity or an individual who is a resident of the Republic of Kazakhstan.</w:t>
      </w:r>
    </w:p>
    <w:p w:rsidR="003D4511" w:rsidRDefault="00886C6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The expected result is to improve the level of trust between taxpayers a</w:t>
      </w:r>
      <w:r>
        <w:rPr>
          <w:rFonts w:ascii="Times New Roman" w:hAnsi="Times New Roman" w:cs="Times New Roman"/>
          <w:sz w:val="28"/>
          <w:szCs w:val="28"/>
          <w:lang w:val="kk-KZ"/>
        </w:rPr>
        <w:t>nd state revenue agencies, improve tax administration, eliminate excessive interference in taxpayers' activities, and encourage taxpayers to independently fulfill their tax obligations, which will result in a reduction of the shadow economy.</w:t>
      </w:r>
    </w:p>
    <w:p w:rsidR="003D4511" w:rsidRDefault="003D4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D4511" w:rsidRDefault="00886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The adoption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of the draft order will not entail negative socio-economic and/or other consequences.</w:t>
      </w:r>
    </w:p>
    <w:p w:rsidR="003D4511" w:rsidRDefault="00886C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implementation of the draft order will not require the allocation of financial resources from the republican budget.</w:t>
      </w:r>
    </w:p>
    <w:p w:rsidR="003D4511" w:rsidRDefault="00886C61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The draft order is posted on the Internet portal </w:t>
      </w:r>
      <w:r>
        <w:rPr>
          <w:rFonts w:ascii="Times New Roman" w:hAnsi="Times New Roman" w:cs="Times New Roman"/>
          <w:sz w:val="28"/>
          <w:szCs w:val="28"/>
        </w:rPr>
        <w:t>of open regulatory legal acts</w:t>
      </w:r>
    </w:p>
    <w:p w:rsidR="003D4511" w:rsidRDefault="00886C61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8" w:tooltip="https://legalacts.egov.kz/npa/view?id=15487629" w:history="1">
        <w:r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lang w:val="kk-KZ"/>
          </w:rPr>
          <w:t>________________________________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, 2025.</w:t>
      </w:r>
    </w:p>
    <w:p w:rsidR="003D4511" w:rsidRDefault="00886C61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The period for holding public discussion of the Draft Order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  <w:lang w:val="kk-KZ"/>
        </w:rPr>
        <w:t>_, 2025.</w:t>
      </w:r>
    </w:p>
    <w:sectPr w:rsidR="003D451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61" w:rsidRDefault="00886C61">
      <w:pPr>
        <w:spacing w:after="0" w:line="240" w:lineRule="auto"/>
      </w:pPr>
      <w:r>
        <w:separator/>
      </w:r>
    </w:p>
  </w:endnote>
  <w:endnote w:type="continuationSeparator" w:id="0">
    <w:p w:rsidR="00886C61" w:rsidRDefault="0088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61" w:rsidRDefault="00886C61">
      <w:pPr>
        <w:spacing w:after="0" w:line="240" w:lineRule="auto"/>
      </w:pPr>
      <w:r>
        <w:separator/>
      </w:r>
    </w:p>
  </w:footnote>
  <w:footnote w:type="continuationSeparator" w:id="0">
    <w:p w:rsidR="00886C61" w:rsidRDefault="00886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443B"/>
    <w:multiLevelType w:val="hybridMultilevel"/>
    <w:tmpl w:val="BD9ECB2C"/>
    <w:lvl w:ilvl="0" w:tplc="FC6EBE74">
      <w:start w:val="1"/>
      <w:numFmt w:val="decimal"/>
      <w:lvlText w:val="%1)"/>
      <w:lvlJc w:val="left"/>
      <w:pPr>
        <w:ind w:left="1440" w:hanging="360"/>
      </w:pPr>
    </w:lvl>
    <w:lvl w:ilvl="1" w:tplc="E8383DE2">
      <w:start w:val="1"/>
      <w:numFmt w:val="lowerLetter"/>
      <w:lvlText w:val="%2."/>
      <w:lvlJc w:val="left"/>
      <w:pPr>
        <w:ind w:left="2160" w:hanging="360"/>
      </w:pPr>
    </w:lvl>
    <w:lvl w:ilvl="2" w:tplc="7EE24A4A">
      <w:start w:val="1"/>
      <w:numFmt w:val="lowerRoman"/>
      <w:lvlText w:val="%3."/>
      <w:lvlJc w:val="right"/>
      <w:pPr>
        <w:ind w:left="2880" w:hanging="180"/>
      </w:pPr>
    </w:lvl>
    <w:lvl w:ilvl="3" w:tplc="871CB85C">
      <w:start w:val="1"/>
      <w:numFmt w:val="decimal"/>
      <w:lvlText w:val="%4."/>
      <w:lvlJc w:val="left"/>
      <w:pPr>
        <w:ind w:left="3600" w:hanging="360"/>
      </w:pPr>
    </w:lvl>
    <w:lvl w:ilvl="4" w:tplc="2A7E8B56">
      <w:start w:val="1"/>
      <w:numFmt w:val="lowerLetter"/>
      <w:lvlText w:val="%5."/>
      <w:lvlJc w:val="left"/>
      <w:pPr>
        <w:ind w:left="4320" w:hanging="360"/>
      </w:pPr>
    </w:lvl>
    <w:lvl w:ilvl="5" w:tplc="060A099E">
      <w:start w:val="1"/>
      <w:numFmt w:val="lowerRoman"/>
      <w:lvlText w:val="%6."/>
      <w:lvlJc w:val="right"/>
      <w:pPr>
        <w:ind w:left="5040" w:hanging="180"/>
      </w:pPr>
    </w:lvl>
    <w:lvl w:ilvl="6" w:tplc="66AA1CD8">
      <w:start w:val="1"/>
      <w:numFmt w:val="decimal"/>
      <w:lvlText w:val="%7."/>
      <w:lvlJc w:val="left"/>
      <w:pPr>
        <w:ind w:left="5760" w:hanging="360"/>
      </w:pPr>
    </w:lvl>
    <w:lvl w:ilvl="7" w:tplc="D9345FF2">
      <w:start w:val="1"/>
      <w:numFmt w:val="lowerLetter"/>
      <w:lvlText w:val="%8."/>
      <w:lvlJc w:val="left"/>
      <w:pPr>
        <w:ind w:left="6480" w:hanging="360"/>
      </w:pPr>
    </w:lvl>
    <w:lvl w:ilvl="8" w:tplc="373AFE3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11"/>
    <w:rsid w:val="003D4511"/>
    <w:rsid w:val="00886C61"/>
    <w:rsid w:val="00FD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870EE-930D-4569-8755-23A4BCC7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6">
    <w:name w:val="Основной текст 2 Знак"/>
    <w:basedOn w:val="a0"/>
    <w:link w:val="25"/>
    <w:uiPriority w:val="99"/>
    <w:rPr>
      <w:rFonts w:ascii="Calibri" w:eastAsia="Calibri" w:hAnsi="Calibri" w:cs="Times New Roman"/>
      <w:lang w:val="ru-RU"/>
    </w:r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npa/view?id=154876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egov.kz/npa/view?id=154876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Роза Жунисбекова Эпизотовна</cp:lastModifiedBy>
  <cp:revision>11</cp:revision>
  <dcterms:created xsi:type="dcterms:W3CDTF">2025-07-23T06:22:00Z</dcterms:created>
  <dcterms:modified xsi:type="dcterms:W3CDTF">2025-08-12T11:21:00Z</dcterms:modified>
</cp:coreProperties>
</file>